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243A03" w:rsidTr="00657662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7B4964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ФИЗКУЛЬТУРА 2</w:t>
            </w:r>
            <w:bookmarkStart w:id="0" w:name="_GoBack"/>
            <w:bookmarkEnd w:id="0"/>
            <w:r w:rsidR="00243A03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Pr="00243A03" w:rsidRDefault="00243A03" w:rsidP="00243A0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Подвижные игры на основе баскетбола Ловля и </w:t>
            </w: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>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  <w:r w:rsidRPr="00320743">
              <w:rPr>
                <w:rFonts w:asciiTheme="majorBidi" w:hAnsiTheme="majorBidi" w:cstheme="majorBidi"/>
              </w:rPr>
              <w:t>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Подвижные игры на основе 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243A03" w:rsidTr="00657662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Pr="00320743" w:rsidRDefault="00243A03" w:rsidP="00657662">
            <w:pPr>
              <w:rPr>
                <w:rFonts w:asciiTheme="majorBidi" w:hAnsiTheme="majorBidi" w:cstheme="majorBidi"/>
              </w:rPr>
            </w:pP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 xml:space="preserve">Подвижные игры на основе </w:t>
            </w:r>
            <w:r w:rsidRPr="00243A03"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lastRenderedPageBreak/>
              <w:t>баскетбола Ловля и передача мяча в движении. Броски в цель (кольцо, щит, мишень). ОРУ. Игра «Попади в обруч». Развитие координационных способностей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A03" w:rsidRDefault="00243A03" w:rsidP="0065766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B61EF7" w:rsidRDefault="00B61EF7"/>
    <w:sectPr w:rsidR="00B61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DE1"/>
    <w:rsid w:val="00243A03"/>
    <w:rsid w:val="00350DE1"/>
    <w:rsid w:val="007B4964"/>
    <w:rsid w:val="00B61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89893-4D09-4E63-8DCD-A0944A75A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A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3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2020-04-14T20:08:00Z</dcterms:created>
  <dcterms:modified xsi:type="dcterms:W3CDTF">2020-04-14T20:18:00Z</dcterms:modified>
</cp:coreProperties>
</file>